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INFORMATIVA SUL TRATTAMENTO DEI DATI PERSONALI DEGLI UTENTI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(regolamento UE 679/2016)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base a quanto disciplinato dal Regolamento Europeo in materia di protezione dei dati personali 679/2016 (GDPR), la FONDAZIONE PER LA FAMIGLIA EDITH STEIN – ONLUS con sede in Cinisello Balsamo (MI) Via Carducci, 21 in qualità di "Titolare del trattamento", è tenuta a fornire alcune informazioni riguardanti l’utilizzo dei dati personali.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FONTE DEI DATI PERSONALI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degli utenti in possesso delle Strutture Operative Territoriali di BRESSO, denominata Centro della Famiglia, 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ia Marconi 28, Bresso (MI)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CINISELLO, denominata Centro della Famiglia, Via Carducci 21,Cinisello Balsamo (MI); DESIO, denominata Centro Assistenza Famiglia, Corso Italia 112, Desio (MB); SEREGNO, denominata La Famiglia, Via Cavour 25, Seregno (MB) (d’ora innanzi “Strutture”) gestite dall’ente “FONDAZIONE PER LA FAMIGLIA EDITH STEIN – ONLUS”, con particolare riferimento anche ai dati personali particolari, ovvero ai dati relativi alla salute vengono trattati secondo principi di liceità, correttezza e trasparenza nel rispetto della citata normativa e degli obblighi di riservatezza cui si è sempre ispirata l’attività della Struttura.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FINALITÀ DEL TRATTAMENTO CUI SONO DESTINATI I DATI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sono trattati nell’ambito della normale attività della Struttura e per le seguenti finalità: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erogazione delle prestazioni richieste in regime di accreditamento regionale;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rilevazione del grado di soddisfazione dell’utente sulla qualità delle prestazioni erogate e sull'attività svolta dalla Struttura;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inviti a iniziative promosse dalla Struttura e/o dal suo Ente Gestore;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analisi statistiche;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precisa che l’indirizzo di posta elettronica e il numero di cellulare, quando forniti dall’interessato, saranno utilizzati al fine di informare l’utente circa i servizi proposti dalle nostre Strutture (ad esempio conferma appuntamenti, informazioni sulle iniziative in corso), saranno inseriti nella nostra banca dati e non saranno comunicati né divulgati a terzi.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MODALITÀ e LICEITA’ DEL TRATTAMENTO DEI DATI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relazione alle indicate finalità, il trattamento dei dati personali avviene sulla base del consenso dell’interessato mediante strumenti manuali, informatici e telematici con logiche strettamente correlate alle finalità stesse e comunque in modo da garantire la sicurezza e la riservatezza dei dati stessi. L’archiviazione della documentazione che raccoglie dati personali, inclusi quelli particolari, è effettuata sia in modalità elettronica che in archivi cartacei assicurando la protezione e la riservatezza dei dati.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NATURA OBBLIGATORIA O FACOLTATIVA DEL CONFERIMENTO DEI DATI E CONSEGUENZE DEL MANCATO CONFERIMENTO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conferimento dei dati necessari all’erogazione dei servizi richieste in regime di accreditamento regionale è soggetto al consenso dell’interessato; il mancato conferimento di tale consenso potrà comportare l’impossibilità per le Strutture di dar seguito alle richieste ricevute. Il conferimento di tutti gli altri dati è facoltativo.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DESTINATARI A CUI I DATI POSSONO ESSERE COMUNICATI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raccolti presso le Strutture potranno essere comunicati, nei limiti strettamente pertinenti alle finalità suindicate, anche ai seguenti soggetti o categorie di soggetti: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agli operatori delle Strutture nell’ottica di un supporto multidisciplinare;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alla ATS territorialmente competente per gli adempimenti amministrativi previsti dal regime di accreditamento;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 altri enti/servizi del territorio o a figure professionali per l’attività di rete, a supporto e integrazione delle prestazioni erogate, previo consenso esplicito dell’interessato;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 disposizione dell’autorità giudiziaria per finalità di prevenzione accertamento o repressione di reati, in conformità alla legge;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TEMPI DI CONSERVAZIONE DEI DATI PERSONALI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verranno conservati per il tempo prescritto dalla normativa vigente (vedi “Titolario e Massimario del Sistema Sociosanitario lombardo”).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DIRITTI DELL’INTERESSATO 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Gli interessati possono ottenere dalla Fondazione per la famiglia Edith Stein – onlus la conferma dell’esistenza o meno di Loro dati personali e che tali dati siano messi a Loro disposizione in forma intelligibile. 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È comunque diritto degli interessati, ai sensi dell’art. 15, 16 e 17 del Regolamento Europeo in materia di privacy, di ottenere  indicazione: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dell’origine dei dati personali;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delle finalità e modalità del trattamento;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della logica applicata in caso di trattamento effettuato con l’ausilio di strumenti elettronici;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dei soggetti e delle categorie di soggetti ai quali i dati personali possono essere comunicati o che possono venirne a conoscenza in qualità di responsabili o di incaricati. 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Inoltre gli interessati hanno il diritto di ottenere la rettifica, la cancellazione o la portabilità dei dati personali che li riguardano o chiedere la limitazione od opporsi al loro trattamento secondo i termini previsti dagli artt.15-16-17-18-20-21 del Regolamento (UE) 679/2016.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l’esercizio dei predetti diritti è possibile rivolgersi al Titolare e/o al Responsabile del Trattamento dei Dati inviando apposita richiesta in forma scritta presso la sede legale della Fondazione.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DATI DI CONTATTO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Sede legale: Fondazione per la famiglia Edith Stein – onlus in Cinisello Balsamo (MI) - Via Carducci 21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color w:val="0462c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Identità e dati di contatto del Titolare del Trattamento: Andrea Piercarlo Ferrari, contattabile in forma scritta presso la sede legale della Fondazione, ovvero al seguente indirizzo mail: </w:t>
      </w:r>
      <w:r w:rsidDel="00000000" w:rsidR="00000000" w:rsidRPr="00000000">
        <w:rPr>
          <w:rFonts w:ascii="Times New Roman" w:cs="Times New Roman" w:eastAsia="Times New Roman" w:hAnsi="Times New Roman"/>
          <w:color w:val="0462c1"/>
          <w:rtl w:val="0"/>
        </w:rPr>
        <w:t xml:space="preserve">direzione@fondazioneedithstein.it.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Dati di contatto del Responsabile della Protezione dei Dati: </w:t>
      </w:r>
      <w:r w:rsidDel="00000000" w:rsidR="00000000" w:rsidRPr="00000000">
        <w:rPr>
          <w:rFonts w:ascii="Times New Roman" w:cs="Times New Roman" w:eastAsia="Times New Roman" w:hAnsi="Times New Roman"/>
          <w:color w:val="0462c1"/>
          <w:rtl w:val="0"/>
        </w:rPr>
        <w:t xml:space="preserve">dpo@fondazioneedithstein.it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contattabile in forma scritta presso la sede legale).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1440.0000000000002" w:right="1440.0000000000002" w:header="709" w:footer="16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284" w:firstLine="0"/>
      <w:rPr>
        <w:rFonts w:ascii="Century Gothic" w:cs="Century Gothic" w:eastAsia="Century Gothic" w:hAnsi="Century Gothic"/>
        <w:i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1570038</wp:posOffset>
              </wp:positionH>
              <wp:positionV relativeFrom="paragraph">
                <wp:posOffset>9685338</wp:posOffset>
              </wp:positionV>
              <wp:extent cx="1319530" cy="7651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705285" y="3416463"/>
                        <a:ext cx="1281430" cy="72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1570038</wp:posOffset>
              </wp:positionH>
              <wp:positionV relativeFrom="paragraph">
                <wp:posOffset>9685338</wp:posOffset>
              </wp:positionV>
              <wp:extent cx="1319530" cy="765175"/>
              <wp:effectExtent b="0" l="0" r="0" t="0"/>
              <wp:wrapNone/>
              <wp:docPr id="5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9530" cy="765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284" w:firstLine="0"/>
      <w:rPr>
        <w:rFonts w:ascii="Century Gothic" w:cs="Century Gothic" w:eastAsia="Century Gothic" w:hAnsi="Century Gothic"/>
        <w:i w:val="1"/>
        <w:color w:val="000000"/>
        <w:sz w:val="12"/>
        <w:szCs w:val="12"/>
      </w:rPr>
    </w:pPr>
    <w:r w:rsidDel="00000000" w:rsidR="00000000" w:rsidRPr="00000000">
      <w:rPr>
        <w:rFonts w:ascii="Century Gothic" w:cs="Century Gothic" w:eastAsia="Century Gothic" w:hAnsi="Century Gothic"/>
        <w:i w:val="1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i w:val="1"/>
        <w:color w:val="000000"/>
        <w:sz w:val="12"/>
        <w:szCs w:val="12"/>
        <w:rtl w:val="0"/>
      </w:rPr>
      <w:t xml:space="preserve">Consultori familiari convenzionati con la Regione Lombardia. Delibera n.9514</w:t>
    </w:r>
    <w:r w:rsidDel="00000000" w:rsidR="00000000" w:rsidRPr="00000000">
      <w:rPr>
        <w:color w:val="000000"/>
        <w:sz w:val="12"/>
        <w:szCs w:val="12"/>
        <w:rtl w:val="0"/>
      </w:rPr>
      <w:t xml:space="preserve">  -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284" w:firstLine="0"/>
      <w:rPr>
        <w:rFonts w:ascii="Century Gothic" w:cs="Century Gothic" w:eastAsia="Century Gothic" w:hAnsi="Century Gothic"/>
        <w:color w:val="000000"/>
        <w:sz w:val="12"/>
        <w:szCs w:val="12"/>
      </w:rPr>
    </w:pPr>
    <w:r w:rsidDel="00000000" w:rsidR="00000000" w:rsidRPr="00000000">
      <w:rPr>
        <w:rFonts w:ascii="Century Gothic" w:cs="Century Gothic" w:eastAsia="Century Gothic" w:hAnsi="Century Gothic"/>
        <w:i w:val="1"/>
        <w:color w:val="000000"/>
        <w:sz w:val="12"/>
        <w:szCs w:val="12"/>
        <w:rtl w:val="0"/>
      </w:rPr>
      <w:t xml:space="preserve"> Equipe autorizzata ATS Milano alla prima certificazione diagnostica dei Disturbi Specifici di Apprendimento (DSA) valida ai fini scolastici  n.219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1417638</wp:posOffset>
              </wp:positionH>
              <wp:positionV relativeFrom="paragraph">
                <wp:posOffset>147638</wp:posOffset>
              </wp:positionV>
              <wp:extent cx="1445895" cy="90297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632578" y="3338040"/>
                        <a:ext cx="142684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C.F. 97655450159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P.Iva 08385190965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bresso@fondazioneedithstein.it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cinisello@fondazioneedithstein.it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desio@fondazioneedithstein.it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seregno@fondazioneedithstein.it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bruzzano@fondazioneedithstein.it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1417638</wp:posOffset>
              </wp:positionH>
              <wp:positionV relativeFrom="paragraph">
                <wp:posOffset>147638</wp:posOffset>
              </wp:positionV>
              <wp:extent cx="1445895" cy="902970"/>
              <wp:effectExtent b="0" l="0" r="0" t="0"/>
              <wp:wrapNone/>
              <wp:docPr id="5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5895" cy="902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2954338</wp:posOffset>
              </wp:positionH>
              <wp:positionV relativeFrom="paragraph">
                <wp:posOffset>109538</wp:posOffset>
              </wp:positionV>
              <wp:extent cx="2115820" cy="708025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07140" y="3445038"/>
                        <a:ext cx="2077720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CONSULTORI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Bresso, Via Marconi,28, Tel. 0266503439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Cinisello Balsamo, Via Carducci 21, Tel. 026171927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Desio, Corso Italia 112, Tel. 0362629193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Seregno, Via Cavour 25, Tel. 0362234798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Milano, Piazza Bruzzano 8 Tel 0266228281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2954338</wp:posOffset>
              </wp:positionH>
              <wp:positionV relativeFrom="paragraph">
                <wp:posOffset>109538</wp:posOffset>
              </wp:positionV>
              <wp:extent cx="2115820" cy="708025"/>
              <wp:effectExtent b="0" l="0" r="0" t="0"/>
              <wp:wrapNone/>
              <wp:docPr id="5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820" cy="708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1476375</wp:posOffset>
              </wp:positionH>
              <wp:positionV relativeFrom="paragraph">
                <wp:posOffset>104775</wp:posOffset>
              </wp:positionV>
              <wp:extent cx="2908300" cy="809625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929950" y="3413288"/>
                        <a:ext cx="2832100" cy="733425"/>
                      </a:xfrm>
                      <a:prstGeom prst="bentConnector3">
                        <a:avLst>
                          <a:gd fmla="val 50000" name="adj1"/>
                        </a:avLst>
                      </a:prstGeom>
                      <a:noFill/>
                      <a:ln cap="flat" cmpd="sng" w="19050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1476375</wp:posOffset>
              </wp:positionH>
              <wp:positionV relativeFrom="paragraph">
                <wp:posOffset>104775</wp:posOffset>
              </wp:positionV>
              <wp:extent cx="2908300" cy="809625"/>
              <wp:effectExtent b="0" l="0" r="0" t="0"/>
              <wp:wrapNone/>
              <wp:docPr id="5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8300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2586038</wp:posOffset>
              </wp:positionH>
              <wp:positionV relativeFrom="paragraph">
                <wp:posOffset>-30160</wp:posOffset>
              </wp:positionV>
              <wp:extent cx="2438400" cy="1013460"/>
              <wp:effectExtent b="0" l="0" r="0" t="0"/>
              <wp:wrapNone/>
              <wp:docPr id="5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145850" y="3292320"/>
                        <a:ext cx="2400300" cy="975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FONDAZIONE PER LA FAMIGLIA EDITH STEIN ONLUS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Via Carducci n° 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20092 Cinisello Balsamo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Tel. 026171927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M@il: direzione@fondazioneedithstein.it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Pec: famiglia.cinisello@pec.it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www.fondazioneedithstein.it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2586038</wp:posOffset>
              </wp:positionH>
              <wp:positionV relativeFrom="paragraph">
                <wp:posOffset>-30160</wp:posOffset>
              </wp:positionV>
              <wp:extent cx="2438400" cy="1013460"/>
              <wp:effectExtent b="0" l="0" r="0" t="0"/>
              <wp:wrapNone/>
              <wp:docPr id="5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1013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1476375</wp:posOffset>
              </wp:positionH>
              <wp:positionV relativeFrom="paragraph">
                <wp:posOffset>-85723</wp:posOffset>
              </wp:positionV>
              <wp:extent cx="2279650" cy="1009650"/>
              <wp:effectExtent b="0" l="0" r="0" t="0"/>
              <wp:wrapNone/>
              <wp:docPr id="5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244275" y="3313275"/>
                        <a:ext cx="2203450" cy="933450"/>
                      </a:xfrm>
                      <a:prstGeom prst="bentConnector3">
                        <a:avLst>
                          <a:gd fmla="val 50000" name="adj1"/>
                        </a:avLst>
                      </a:prstGeom>
                      <a:noFill/>
                      <a:ln cap="flat" cmpd="sng" w="19050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1476375</wp:posOffset>
              </wp:positionH>
              <wp:positionV relativeFrom="paragraph">
                <wp:posOffset>-85723</wp:posOffset>
              </wp:positionV>
              <wp:extent cx="2279650" cy="1009650"/>
              <wp:effectExtent b="0" l="0" r="0" t="0"/>
              <wp:wrapNone/>
              <wp:docPr id="5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96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1238250</wp:posOffset>
          </wp:positionH>
          <wp:positionV relativeFrom="paragraph">
            <wp:posOffset>-52295</wp:posOffset>
          </wp:positionV>
          <wp:extent cx="1581150" cy="955040"/>
          <wp:effectExtent b="0" l="0" r="0" t="0"/>
          <wp:wrapNone/>
          <wp:docPr id="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891" l="0" r="0" t="16341"/>
                  <a:stretch>
                    <a:fillRect/>
                  </a:stretch>
                </pic:blipFill>
                <pic:spPr>
                  <a:xfrm>
                    <a:off x="0" y="0"/>
                    <a:ext cx="1581150" cy="955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40" w:lineRule="auto"/>
      <w:ind w:left="708" w:right="1133" w:firstLine="285"/>
    </w:pPr>
    <w:rPr>
      <w:rFonts w:ascii="Times New Roman" w:cs="Times New Roman" w:eastAsia="Times New Roman" w:hAnsi="Times New Roman"/>
      <w:b w:val="1"/>
      <w:i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  <w:ind w:left="0" w:hanging="1"/>
    </w:pPr>
    <w:rPr>
      <w:b w:val="1"/>
      <w:sz w:val="72"/>
      <w:szCs w:val="7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link w:val="Titolo7Carattere"/>
    <w:uiPriority w:val="9"/>
    <w:unhideWhenUsed w:val="1"/>
    <w:qFormat w:val="1"/>
    <w:rsid w:val="00F07B74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A5599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5599C"/>
  </w:style>
  <w:style w:type="paragraph" w:styleId="Pidipagina">
    <w:name w:val="footer"/>
    <w:basedOn w:val="Normale"/>
    <w:link w:val="PidipaginaCarattere"/>
    <w:uiPriority w:val="99"/>
    <w:unhideWhenUsed w:val="1"/>
    <w:rsid w:val="00A5599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5599C"/>
  </w:style>
  <w:style w:type="character" w:styleId="Collegamentoipertestuale">
    <w:name w:val="Hyperlink"/>
    <w:basedOn w:val="Carpredefinitoparagrafo"/>
    <w:uiPriority w:val="99"/>
    <w:unhideWhenUsed w:val="1"/>
    <w:rsid w:val="00A5599C"/>
    <w:rPr>
      <w:color w:val="0563c1" w:themeColor="hyperlink"/>
      <w:u w:val="single"/>
    </w:rPr>
  </w:style>
  <w:style w:type="paragraph" w:styleId="Nessunaspaziatura1" w:customStyle="1">
    <w:name w:val="Nessuna spaziatura1"/>
    <w:uiPriority w:val="1"/>
    <w:qFormat w:val="1"/>
    <w:rsid w:val="007927C5"/>
    <w:pPr>
      <w:spacing w:line="240" w:lineRule="auto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927C5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927C5"/>
    <w:rPr>
      <w:rFonts w:ascii="Tahoma" w:cs="Tahoma" w:hAnsi="Tahoma"/>
      <w:sz w:val="16"/>
      <w:szCs w:val="16"/>
    </w:rPr>
  </w:style>
  <w:style w:type="character" w:styleId="Enfasigrassetto">
    <w:name w:val="Strong"/>
    <w:basedOn w:val="Carpredefinitoparagrafo"/>
    <w:uiPriority w:val="22"/>
    <w:qFormat w:val="1"/>
    <w:rsid w:val="007927C5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7927C5"/>
    <w:rPr>
      <w:i w:val="1"/>
      <w:iCs w:val="1"/>
    </w:rPr>
  </w:style>
  <w:style w:type="paragraph" w:styleId="Default" w:customStyle="1">
    <w:name w:val="Default"/>
    <w:rsid w:val="000F2D49"/>
    <w:pPr>
      <w:autoSpaceDE w:val="0"/>
      <w:autoSpaceDN w:val="0"/>
      <w:adjustRightInd w:val="0"/>
      <w:spacing w:line="240" w:lineRule="auto"/>
    </w:pPr>
    <w:rPr>
      <w:rFonts w:ascii="Arial" w:cs="Arial" w:hAnsi="Arial"/>
      <w:color w:val="000000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C45E35"/>
    <w:rPr>
      <w:rFonts w:ascii="Times New Roman" w:cs="Times New Roman" w:eastAsia="Times New Roman" w:hAnsi="Times New Roman"/>
      <w:b w:val="1"/>
      <w:bCs w:val="1"/>
      <w:i w:val="1"/>
      <w:iCs w:val="1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 w:val="1"/>
    <w:rsid w:val="00C45E35"/>
    <w:pPr>
      <w:spacing w:line="240" w:lineRule="auto"/>
      <w:ind w:right="1133" w:firstLine="708"/>
      <w:jc w:val="both"/>
    </w:pPr>
    <w:rPr>
      <w:rFonts w:ascii="Times New Roman" w:cs="Times New Roman" w:eastAsia="Times New Roman" w:hAnsi="Times New Roman"/>
      <w:szCs w:val="20"/>
    </w:rPr>
  </w:style>
  <w:style w:type="character" w:styleId="RientrocorpodeltestoCarattere" w:customStyle="1">
    <w:name w:val="Rientro corpo del testo Carattere"/>
    <w:basedOn w:val="Carpredefinitoparagrafo"/>
    <w:link w:val="Rientrocorpodeltesto"/>
    <w:semiHidden w:val="1"/>
    <w:rsid w:val="00C45E35"/>
    <w:rPr>
      <w:rFonts w:ascii="Times New Roman" w:cs="Times New Roman" w:eastAsia="Times New Roman" w:hAnsi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 w:val="1"/>
    <w:rsid w:val="00AF2E3E"/>
    <w:pPr>
      <w:spacing w:after="160"/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F51FC0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F51FC0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F51FC0"/>
  </w:style>
  <w:style w:type="paragraph" w:styleId="rientrato" w:customStyle="1">
    <w:name w:val="rientrato"/>
    <w:basedOn w:val="Normale"/>
    <w:autoRedefine w:val="1"/>
    <w:rsid w:val="00F51FC0"/>
    <w:pPr>
      <w:widowControl w:val="0"/>
      <w:numPr>
        <w:numId w:val="3"/>
      </w:numPr>
      <w:tabs>
        <w:tab w:val="left" w:pos="426"/>
        <w:tab w:val="left" w:pos="7088"/>
        <w:tab w:val="left" w:pos="9923"/>
      </w:tabs>
      <w:autoSpaceDE w:val="0"/>
      <w:autoSpaceDN w:val="0"/>
      <w:adjustRightInd w:val="0"/>
      <w:spacing w:line="240" w:lineRule="auto"/>
      <w:ind w:left="426" w:right="-2" w:hanging="426"/>
      <w:jc w:val="both"/>
    </w:pPr>
    <w:rPr>
      <w:rFonts w:cs="Times New Roman" w:eastAsia="Times New Roman"/>
      <w:sz w:val="20"/>
      <w:szCs w:val="20"/>
    </w:rPr>
  </w:style>
  <w:style w:type="character" w:styleId="TitoloCarattere" w:customStyle="1">
    <w:name w:val="Titolo Carattere"/>
    <w:basedOn w:val="Carpredefinitoparagrafo"/>
    <w:link w:val="Titolo"/>
    <w:uiPriority w:val="10"/>
    <w:rsid w:val="00F51FC0"/>
    <w:rPr>
      <w:rFonts w:ascii="Calibri" w:cs="Courier" w:eastAsia="Calibri" w:hAnsi="Calibri"/>
      <w:b w:val="1"/>
      <w:position w:val="-1"/>
      <w:sz w:val="72"/>
      <w:szCs w:val="72"/>
    </w:rPr>
  </w:style>
  <w:style w:type="paragraph" w:styleId="NormaleWeb">
    <w:name w:val="Normal (Web)"/>
    <w:basedOn w:val="Normale"/>
    <w:uiPriority w:val="99"/>
    <w:unhideWhenUsed w:val="1"/>
    <w:rsid w:val="00F51F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2" w:customStyle="1">
    <w:name w:val="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uiPriority w:val="39"/>
    <w:rsid w:val="00526AF1"/>
    <w:pPr>
      <w:spacing w:line="240" w:lineRule="auto"/>
    </w:pPr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7Carattere" w:customStyle="1">
    <w:name w:val="Titolo 7 Carattere"/>
    <w:basedOn w:val="Carpredefinitoparagrafo"/>
    <w:link w:val="Titolo7"/>
    <w:uiPriority w:val="9"/>
    <w:rsid w:val="00F07B74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CTbA0Ew83/R34IKhXpsS3QPZQ==">CgMxLjA4AHIhMXdIT3liQUJBajloaVRVMzNOVElTRmx6aFpMVVRBOUpZ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2023-07-31T08:01:00Z</dcterms:created>
  <dc:creator>Michele Mosca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0x010100A67781D1F734164DA988DF475A3CC712</vt:lpwstr>
  </property>
  <property fmtid="{D5CDD505-2E9C-101B-9397-08002B2CF9AE}" pid="3" name="MediaServiceImageTags">
    <vt:lpwstr>MediaServiceImageTags</vt:lpwstr>
  </property>
</Properties>
</file>